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4A4" w:rsidRPr="002B64A4" w:rsidRDefault="002B64A4" w:rsidP="002B64A4">
      <w:pPr>
        <w:jc w:val="center"/>
        <w:rPr>
          <w:b/>
          <w:sz w:val="24"/>
          <w:szCs w:val="24"/>
        </w:rPr>
      </w:pPr>
      <w:proofErr w:type="gramStart"/>
      <w:r w:rsidRPr="002B64A4">
        <w:rPr>
          <w:b/>
          <w:sz w:val="24"/>
          <w:szCs w:val="24"/>
        </w:rPr>
        <w:t>Notification No.</w:t>
      </w:r>
      <w:proofErr w:type="gramEnd"/>
      <w:r w:rsidRPr="002B64A4">
        <w:rPr>
          <w:b/>
          <w:sz w:val="24"/>
          <w:szCs w:val="24"/>
        </w:rPr>
        <w:t xml:space="preserve"> F26 (315) CCT/MEA/2016/1990 Dated 19th December, 2016</w:t>
      </w:r>
    </w:p>
    <w:p w:rsidR="002B64A4" w:rsidRPr="002B64A4" w:rsidRDefault="002B64A4" w:rsidP="002B64A4">
      <w:pPr>
        <w:jc w:val="both"/>
        <w:rPr>
          <w:sz w:val="24"/>
          <w:szCs w:val="24"/>
        </w:rPr>
      </w:pPr>
      <w:proofErr w:type="gramStart"/>
      <w:r w:rsidRPr="002B64A4">
        <w:rPr>
          <w:sz w:val="24"/>
          <w:szCs w:val="24"/>
        </w:rPr>
        <w:t xml:space="preserve">In exercise of the powers conferred by sub-section (3) of section 21 of the Rajasthan Value Added Tax Act, 2003 (Act No. 4 of 2003), I, </w:t>
      </w:r>
      <w:proofErr w:type="spellStart"/>
      <w:r w:rsidRPr="002B64A4">
        <w:rPr>
          <w:sz w:val="24"/>
          <w:szCs w:val="24"/>
        </w:rPr>
        <w:t>Alok</w:t>
      </w:r>
      <w:proofErr w:type="spellEnd"/>
      <w:r w:rsidRPr="002B64A4">
        <w:rPr>
          <w:sz w:val="24"/>
          <w:szCs w:val="24"/>
        </w:rPr>
        <w:t xml:space="preserve"> Gupta, Commissioner, Commercial 'faxes, Rajasthan.</w:t>
      </w:r>
      <w:proofErr w:type="gramEnd"/>
      <w:r w:rsidRPr="002B64A4">
        <w:rPr>
          <w:sz w:val="24"/>
          <w:szCs w:val="24"/>
        </w:rPr>
        <w:t xml:space="preserve"> </w:t>
      </w:r>
      <w:proofErr w:type="spellStart"/>
      <w:r w:rsidRPr="002B64A4">
        <w:rPr>
          <w:sz w:val="24"/>
          <w:szCs w:val="24"/>
        </w:rPr>
        <w:t>Jaipur</w:t>
      </w:r>
      <w:proofErr w:type="spellEnd"/>
      <w:r w:rsidRPr="002B64A4">
        <w:rPr>
          <w:sz w:val="24"/>
          <w:szCs w:val="24"/>
        </w:rPr>
        <w:t>, being of the opinion that it is expedient in the public interest so to do, hereby, extend the date of furnishing of following return(s) up to January 31, 2017, namely:-</w:t>
      </w:r>
    </w:p>
    <w:p w:rsidR="002B64A4" w:rsidRPr="002B64A4" w:rsidRDefault="002B64A4" w:rsidP="002B64A4">
      <w:pPr>
        <w:jc w:val="both"/>
        <w:rPr>
          <w:sz w:val="24"/>
          <w:szCs w:val="24"/>
        </w:rPr>
      </w:pPr>
      <w:r w:rsidRPr="002B64A4">
        <w:rPr>
          <w:sz w:val="24"/>
          <w:szCs w:val="24"/>
        </w:rPr>
        <w:t xml:space="preserve">(i) </w:t>
      </w:r>
      <w:proofErr w:type="gramStart"/>
      <w:r w:rsidRPr="002B64A4">
        <w:rPr>
          <w:sz w:val="24"/>
          <w:szCs w:val="24"/>
        </w:rPr>
        <w:t>annual</w:t>
      </w:r>
      <w:proofErr w:type="gramEnd"/>
      <w:r w:rsidRPr="002B64A4">
        <w:rPr>
          <w:sz w:val="24"/>
          <w:szCs w:val="24"/>
        </w:rPr>
        <w:t xml:space="preserve"> return in Form VAT-10A for the year 2015-16, required to be furnished by the class of dealers as enumerated in sub-rule (6) of Rule 19 of the Rajasthan Value Added Tax Rules , 2006.</w:t>
      </w:r>
    </w:p>
    <w:p w:rsidR="002B64A4" w:rsidRPr="002B64A4" w:rsidRDefault="002B64A4" w:rsidP="002B64A4">
      <w:pPr>
        <w:jc w:val="both"/>
        <w:rPr>
          <w:sz w:val="24"/>
          <w:szCs w:val="24"/>
        </w:rPr>
      </w:pPr>
      <w:r w:rsidRPr="002B64A4">
        <w:rPr>
          <w:sz w:val="24"/>
          <w:szCs w:val="24"/>
        </w:rPr>
        <w:t xml:space="preserve">(ii) </w:t>
      </w:r>
      <w:proofErr w:type="gramStart"/>
      <w:r w:rsidRPr="002B64A4">
        <w:rPr>
          <w:sz w:val="24"/>
          <w:szCs w:val="24"/>
        </w:rPr>
        <w:t>revised</w:t>
      </w:r>
      <w:proofErr w:type="gramEnd"/>
      <w:r w:rsidRPr="002B64A4">
        <w:rPr>
          <w:sz w:val="24"/>
          <w:szCs w:val="24"/>
        </w:rPr>
        <w:t xml:space="preserve"> return(s) in Form VAT-10 or in Form VAT-10A for the year 2015-16, required to be furnished under sub-rule (8) of Rule 19 of the said Rules.</w:t>
      </w:r>
    </w:p>
    <w:p w:rsidR="002B64A4" w:rsidRPr="002B64A4" w:rsidRDefault="002B64A4" w:rsidP="002B64A4">
      <w:pPr>
        <w:rPr>
          <w:sz w:val="24"/>
          <w:szCs w:val="24"/>
        </w:rPr>
      </w:pPr>
    </w:p>
    <w:p w:rsidR="002B64A4" w:rsidRPr="002B64A4" w:rsidRDefault="002B64A4" w:rsidP="002B64A4">
      <w:pPr>
        <w:jc w:val="right"/>
        <w:rPr>
          <w:sz w:val="24"/>
          <w:szCs w:val="24"/>
        </w:rPr>
      </w:pPr>
      <w:r w:rsidRPr="002B64A4">
        <w:rPr>
          <w:sz w:val="24"/>
          <w:szCs w:val="24"/>
        </w:rPr>
        <w:t>(</w:t>
      </w:r>
      <w:proofErr w:type="spellStart"/>
      <w:r w:rsidRPr="002B64A4">
        <w:rPr>
          <w:sz w:val="24"/>
          <w:szCs w:val="24"/>
        </w:rPr>
        <w:t>Alok</w:t>
      </w:r>
      <w:proofErr w:type="spellEnd"/>
      <w:r w:rsidRPr="002B64A4">
        <w:rPr>
          <w:sz w:val="24"/>
          <w:szCs w:val="24"/>
        </w:rPr>
        <w:t xml:space="preserve"> Gupta)</w:t>
      </w:r>
    </w:p>
    <w:p w:rsidR="002B64A4" w:rsidRPr="002B64A4" w:rsidRDefault="002B64A4" w:rsidP="002B64A4">
      <w:pPr>
        <w:jc w:val="right"/>
        <w:rPr>
          <w:sz w:val="24"/>
          <w:szCs w:val="24"/>
        </w:rPr>
      </w:pPr>
      <w:r w:rsidRPr="002B64A4">
        <w:rPr>
          <w:sz w:val="24"/>
          <w:szCs w:val="24"/>
        </w:rPr>
        <w:t>Commissioner</w:t>
      </w:r>
    </w:p>
    <w:p w:rsidR="0075249E" w:rsidRPr="002B64A4" w:rsidRDefault="002B64A4" w:rsidP="002B64A4">
      <w:pPr>
        <w:jc w:val="right"/>
        <w:rPr>
          <w:sz w:val="24"/>
          <w:szCs w:val="24"/>
        </w:rPr>
      </w:pPr>
      <w:r w:rsidRPr="002B64A4">
        <w:rPr>
          <w:sz w:val="24"/>
          <w:szCs w:val="24"/>
        </w:rPr>
        <w:t>Commercial Taxes</w:t>
      </w:r>
      <w:r>
        <w:rPr>
          <w:sz w:val="24"/>
          <w:szCs w:val="24"/>
        </w:rPr>
        <w:t xml:space="preserve"> </w:t>
      </w:r>
      <w:r w:rsidRPr="002B64A4">
        <w:rPr>
          <w:sz w:val="24"/>
          <w:szCs w:val="24"/>
        </w:rPr>
        <w:t>Rajasthan</w:t>
      </w:r>
    </w:p>
    <w:sectPr w:rsidR="0075249E" w:rsidRPr="002B64A4" w:rsidSect="007524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B64A4"/>
    <w:rsid w:val="0008735D"/>
    <w:rsid w:val="000B6834"/>
    <w:rsid w:val="000E70D4"/>
    <w:rsid w:val="000F19AA"/>
    <w:rsid w:val="00200715"/>
    <w:rsid w:val="002677E6"/>
    <w:rsid w:val="002B64A4"/>
    <w:rsid w:val="003F092D"/>
    <w:rsid w:val="00572DD7"/>
    <w:rsid w:val="005862BC"/>
    <w:rsid w:val="00591B69"/>
    <w:rsid w:val="005D34AE"/>
    <w:rsid w:val="0064603C"/>
    <w:rsid w:val="00676E9D"/>
    <w:rsid w:val="00711826"/>
    <w:rsid w:val="0075249E"/>
    <w:rsid w:val="008146DB"/>
    <w:rsid w:val="00815749"/>
    <w:rsid w:val="009E52FC"/>
    <w:rsid w:val="00AB5160"/>
    <w:rsid w:val="00B07E34"/>
    <w:rsid w:val="00BC7C58"/>
    <w:rsid w:val="00CC4365"/>
    <w:rsid w:val="00CF2867"/>
    <w:rsid w:val="00EB5A2E"/>
    <w:rsid w:val="00EF02F9"/>
    <w:rsid w:val="00FB4E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24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136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Niraj</dc:creator>
  <cp:lastModifiedBy>Niraj</cp:lastModifiedBy>
  <cp:revision>1</cp:revision>
  <dcterms:created xsi:type="dcterms:W3CDTF">2016-12-21T12:21:00Z</dcterms:created>
  <dcterms:modified xsi:type="dcterms:W3CDTF">2016-12-21T12:22:00Z</dcterms:modified>
</cp:coreProperties>
</file>